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4AC551C8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</w:t>
      </w:r>
      <w:r w:rsidR="0091013D">
        <w:rPr>
          <w:i/>
          <w:sz w:val="24"/>
          <w:u w:val="single"/>
        </w:rPr>
        <w:t>6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6251FF" w14:paraId="6A07A262" w14:textId="77777777" w:rsidTr="006251FF">
        <w:trPr>
          <w:trHeight w:val="59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6251FF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6251FF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6251FF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632BB0B1" w:rsidR="0011667E" w:rsidRPr="006251FF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6251FF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6251FF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6251FF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6251FF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6251FF" w14:paraId="604CDA74" w14:textId="77777777" w:rsidTr="006251FF">
        <w:trPr>
          <w:trHeight w:val="487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A0CA3AF" w:rsidR="009D1026" w:rsidRPr="006251FF" w:rsidRDefault="0091013D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2F6863C9" w:rsidR="009D1026" w:rsidRPr="006251FF" w:rsidRDefault="0091013D" w:rsidP="0055233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251FF">
              <w:rPr>
                <w:rFonts w:ascii="Arial" w:hAnsi="Arial" w:cs="Arial"/>
                <w:bCs/>
                <w:sz w:val="20"/>
                <w:szCs w:val="20"/>
              </w:rPr>
              <w:t xml:space="preserve">Bandeira oficial do Estado de São Paulo, medindo 4,50 m x 6,40 m (10 panos), composta por treze listras pretas e brancas intercaladas, com cantão azul e mapa do Brasil inserido em círculo branco, aplicados e costurados no sistema tecido sobre tecido, dupla face. Confeccionada em tecido 100% poliéster de primeira qualidade, possui costuras com linha de alta resistência e acabamento especial com reforço em toda a volta. A tralha lateral esquerda é reforçada por duas alças de cordão em nylon extra forte, específica para bandeiras </w:t>
            </w:r>
            <w:proofErr w:type="spellStart"/>
            <w:r w:rsidRPr="006251FF">
              <w:rPr>
                <w:rFonts w:ascii="Arial" w:hAnsi="Arial" w:cs="Arial"/>
                <w:bCs/>
                <w:sz w:val="20"/>
                <w:szCs w:val="20"/>
              </w:rPr>
              <w:t>extra-grande</w:t>
            </w:r>
            <w:proofErr w:type="spellEnd"/>
            <w:r w:rsidRPr="006251FF">
              <w:rPr>
                <w:rFonts w:ascii="Arial" w:hAnsi="Arial" w:cs="Arial"/>
                <w:bCs/>
                <w:sz w:val="20"/>
                <w:szCs w:val="20"/>
              </w:rPr>
              <w:t>, contendo ilhoses divididos em toda a sua extensão (com medidas proporcionais ao tamanho da bandeira) para fixação segura no mastro. Embalagem plástica individual. (DESCRITIVO PORMENORIZADO 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CD2E0" w14:textId="164475F2" w:rsidR="009D1026" w:rsidRPr="006251FF" w:rsidRDefault="0091013D" w:rsidP="0055233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</w:t>
            </w:r>
          </w:p>
          <w:p w14:paraId="44705D70" w14:textId="36AB7EAB" w:rsidR="0055233E" w:rsidRPr="006251FF" w:rsidRDefault="0091013D" w:rsidP="0055233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55233E"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9D1026" w:rsidRPr="006251FF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9D1026" w:rsidRPr="006251FF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6251FF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9D1026" w:rsidRPr="006251FF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6251FF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6251FF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6251FF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AB63BC">
      <w:headerReference w:type="default" r:id="rId7"/>
      <w:pgSz w:w="11906" w:h="16838"/>
      <w:pgMar w:top="426" w:right="141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20BAC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94523"/>
    <w:rsid w:val="00414C90"/>
    <w:rsid w:val="004F5E25"/>
    <w:rsid w:val="005342A1"/>
    <w:rsid w:val="005421B5"/>
    <w:rsid w:val="00543C1B"/>
    <w:rsid w:val="0055233E"/>
    <w:rsid w:val="00580E11"/>
    <w:rsid w:val="005F48D3"/>
    <w:rsid w:val="006251FF"/>
    <w:rsid w:val="00631AAE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013D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B63BC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2025-10-16T17:44:00Z</cp:lastPrinted>
  <dcterms:created xsi:type="dcterms:W3CDTF">2026-07-29T19:21:00Z</dcterms:created>
  <dcterms:modified xsi:type="dcterms:W3CDTF">2026-07-29T19:28:00Z</dcterms:modified>
</cp:coreProperties>
</file>